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200 vom 9. April 1987</w:t>
      </w:r>
    </w:p>
    <w:p>
      <w:r>
        <w:t>Bundesgericht (BGE), 1987-04-09, DE</w:t>
      </w:r>
    </w:p>
    <w:p>
      <w:r>
        <w:rPr>
          <w:b/>
        </w:rPr>
        <w:t xml:space="preserve">Quelle: </w:t>
      </w:r>
      <w:r>
        <w:t>https://mcp.opencaselaw.ch/entscheid/bge_113 IA 200</w:t>
      </w:r>
    </w:p>
    <w:p>
      <w:r>
        <w:t>FR: BGE 113 IA 200 du 9 avril 1987</w:t>
      </w:r>
    </w:p>
    <w:p>
      <w:r>
        <w:t>IT: BGE 113 IA 200 del 9 aprile 1987</w:t>
      </w:r>
    </w:p>
    <w:p>
      <w:pPr>
        <w:pStyle w:val="Heading2"/>
      </w:pPr>
      <w:r>
        <w:t>Regeste</w:t>
      </w:r>
    </w:p>
    <w:p>
      <w:r>
        <w:t>Regeste Gemeindeautonomie; Revision der Statuten eines Zweckverbandes. 1. Eine Gemeinde, die Mitglied eines öffentlichrechtlichen Zweckverbandes ist, kann mit staatsrechtlicher Beschwerde die Überprüfung der Statuten dieses Verbandes auf ihre Vereinbarkeit mit dem kantonalen Recht (im vorliegenden Fall mit dem solothurnischen Gemeindegesetz) verlangen (E. 1c). 2. Die Gründung eines Zweckverbandes und der erstmalige Erlass der Statuten bedarf der Zustimmung aller beteiligter Gemeinden. Ist es zulässig, für die Revision der Statuten ein Mehrheitsverfahren vorzusehen? Darstellung der Interessenlage. Die streitige Statutenrevision ist nicht von grundlegender Bedeutung und kann daher trotz Verweigerung der Zustimmung einer Gemeinde genehmigt und in Kraft gesetzt werden; keine Verletzung der Gemeindeautonomie (E. 3).</w:t>
      </w:r>
    </w:p>
    <w:p>
      <w:pPr>
        <w:pStyle w:val="Heading2"/>
      </w:pPr>
      <w:r>
        <w:t>Erwägungen</w:t>
      </w:r>
    </w:p>
    <w:p>
      <w:r>
        <w:rPr>
          <w:b/>
        </w:rPr>
        <w:t>E. 1</w:t>
      </w:r>
    </w:p>
    <w:p>
      <w:r>
        <w:t>a) Der Zweckverband Regionale Wasserversorgung Gäu ist nach Art. 1 Abs. 1 der Statuten eine öffentlichrechtliche Körperschaft im Sinne von § 10 des Gemeindegesetzes des Kantons Solothurn vom 27. März 1949 (GG). Den beteiligten Verbandsgemeinden obliegen nach den Statuten Verpflichtungen auf dem Gebiete der Grundwasserfassung und der Wasserversorgung. Mit der Revision der Statuten werden diese Verpflichtungen geändert. Der Beschluss des Regierungsrates, die Statutenrevision zu genehmigen, trifft die beschwerdeführende Gemeinde damit in ihrer Eigenschaft als Trägerin hoheitlicher Gewalt. Die Beschwerdeführerin ist daher legitimiert, mit staatsrechtlicher Beschwerde eine Verletzung ihrer Autonomie zu rügen. Ob ihr im betreffenden Bereich tatsächlich Autonomie zusteht, ist keine Frage der Legitimation, sondern bildet Gegenstand der materiellen Beurteilung ( BGE 111 Ia 252 E. 2, 110 a 198 E. 1, mit Hinweisen). Unter diesem Gesichtswinkel steht dem Eintreten auf die Beschwerde nichts entgegen. BGE 113 Ia 200 S. 203 b) Das Bau-Departement macht in seiner Vernehmlassung in verschiedener Hinsicht geltend, auf die Beschwerde könne nicht eingetreten werden. Zum einen führt es aus, die Einwohnergemeinde Egerkingen habe keinen förmlichen Entscheid über die von der Delegiertenversammlung verabschiedete Statutenrevision nach Art. 6a der Statuten getroffen; es könne daher nicht behauptet werden, die Beschwerdeführerin habe den neuen Statuten nicht zugestimmt. Das Bau-Departement übersieht indessen, dass tatsächlich keine Zustimmung von Seiten der Beschwerdeführerin vorliegt. Der Regierungsrat hat denn die Statutenrevision auch ungeachtet der Form der Nichtzustimmung genehmigt und keinen vorgängigen Entscheid der Einwohnergemeinde Egerkingen verlangt. Bei dieser Sachlage steht der Einwand des Bau-Departementes dem Eintreten nicht entgegen. Zum andern wendet das Departement ein, die Beschwerdeführerin hätte vorgängig beim Regierungsrat Beschwerde nach Art. 49 der Statuten erheben müssen. Nach Art. 49 Abs. 1 der Statuten sind Beschwerden u.a. gegen Beschlüsse der Delegiertenversammlung innert zehn Tagen beim Regierungsrat einzureichen, sofern sich aus den Statuten nichts anderes ergibt. Es ist indessen fraglich, ob der Regierungsrat auf eine Beschwerde der Einwohnergemeinde Egerkingen überhaupt eingetreten wäre, welche sich gegen die Beschlussfassung über die Statutenrevision gerichtet hätte und mit welcher eine Verletzung der Gemeindeautonomie geltend gemacht worden wäre. Denn unmittelbar im Anschluss an den Beschluss der Delegiertenversammlung stand noch keineswegs fest, ob eine den Statuten entsprechende Mehrheit der Mitglieder-Gemeinden die neuen Statuten tatsächlich genehmigen würde, und demnach konnte sich die Beschwerdeführerin in jenem Zeitpunkt auch noch nicht über eine Autonomieverletzung beschweren. Die gerügte Autonomieverletzung kam aus der Sicht der Beschwerdeführerin vielmehr erst mit der regierungsrätlichen Genehmigung der neuen Statuten zustande. Bestanden demnach an der Zulässigkeit der Beschwerde nach Art. 49 Abs. 1 der Statuten ernstliche Zweifel, so brauchte dieses Rechtsmittel nach der bundesgerichtlichen Rechtsprechung unter dem Gesichtswinkel von Art. 86 Abs. 2 und Art. 87 OG nicht ergriffen zu werden ( BGE 110 Ia 213 E. 1, BGE 106 Ia 58 oben, mit Hinweisen). Demnach kann auch in dieser Hinsicht auf die Beschwerde eingetreten werden. BGE 113 Ia 200 S. 204 c) Die Beschwerdeführerin macht nicht geltend, der Regierungsrat habe die Statutenbestimmungen betreffend die Statutenrevision in verfassungswidriger Weise angewendet und sie dadurch in ihrer Autonomie verletzt. Sie behauptet vielmehr, die Statutenbestimmungen stünden in diesem Punkte mit § 10 GG im Widerspruch; deren Anwendung verletzte sie daher in ihrer Autonomie. Damit verlangt sie ausdrücklich eine vorfrageweise Überprüfung der Statutenbestimmungen auf ihre Gesetzmässigkeit. Es fragt sich daher, ob das Bundesgericht eine solche vorfrageweise Überprüfung der Statuten vornehmen kann. Der Zweckverband Regionale Wasserversorgung Gäu ist, wie oben dargelegt, eine öffentlichrechtliche Körperschaft. Die Statuten bilden gewissermassen die Verfassung des Zweckverbandes und haben rechtssatzähnlichen Charakter mit bindender Wirkung für die beteiligten Gemeinden (vgl. MARCEL SCHENKER, Das Recht der Gemeindeverbände, Diss. St. Gallen 1986, S. 113; HANS-MARTIN ALLEMANN, Gemeinde- und Regionalverband im bündnerischen Recht, Diss. Basel 1983, S. 147; THOMAS PFISTERER, Das Recht der Abwasserzweckverbände, Diss. Bern 1968, S. 107). In dieser Hinsicht steht einer vorfrageweisen Überprüfung der Statuten nichts entgegen. Die Zulässigkeit der Überprüfung wird auch nicht durch den Umstand ausgeschlossen, dass die Beschwerdeführerin bei der Gründung des Zweckverbandes den Statuten und den darin enthaltenen Bestimmungen über die Statutenrevision zugestimmt hatte. Die Gemeinde Egerkingen brauchte sich damals nicht Rechenschaft darüber zu geben, wie die streitigen Statutenbestimmungen sie eines Tages treffen würden; die Tragweite dieser Bestimmungen konnte vielmehr erst im Laufe der Zeit und mit den wachsenden Aufgaben des Zweckverbandes erfasst werden (vgl. BGE 107 Ia 95 , BGE 104 Ia 175 ). Für sie bestand daher im Gründungsstadium kein Anlass, den Statuten nicht zuzustimmen oder eine entsprechende Beschwerde zu erheben. Die vorliegende Situation unterscheidet sich damit nicht grundlegend von derjenigen, in der ein Bürger eine vorfrageweise Überprüfung eines kantonalen Gesetzes oder einer kantonalen Verordnung verlangt (vgl. BGE 111 Ia 185 f.). Demnach erweist sich die vorliegende Beschwerde auch unter diesem Gesichtswinkel als zulässig. Schreitet das Bundesgericht indessen zu einer inzidenten Normenkontrolle, so stellt es lediglich eine allfällige Verfassungswidrigkeit der zugrunde liegenden Norm fest, mit der Folge, dass die entsprechende Norm im konkreten BGE 113 Ia 200 S. 205 Fall nicht angewendet und der angefochtene Entscheid aufgehoben wird; die Gutheissung führt nicht zur formellen Aufhebung der als verfassungswidrig erkannten Bestimmung ( BGE 111 Ia 185 f., BGE 107 Ia 54 E. a, 129 E. 1a, mit Hinweisen). Analog verhält es sich im vorliegenden Fall, in dem die Beschwerdeführerin eine vorfrageweise Überprüfung der Statuten verlangt. Aus diesem Grunde kann auf den Antrag der Beschwerdeführerin, Art. 6b Abs. 2 und Art. 55 Abs. 1 der alten Statuten seien aufzuheben, nicht eingetreten werden ( BGE 107 Ia 235 ).</w:t>
      </w:r>
    </w:p>
    <w:p>
      <w:r>
        <w:rPr>
          <w:b/>
        </w:rPr>
        <w:t>E. 2</w:t>
      </w:r>
    </w:p>
    <w:p>
      <w:r>
        <w:t>a) Eine Gemeinde ist nach der bundesgerichtlichen Rechtsprechung in einem Sachbereich autonom, wenn das kantonale Recht dafür keine abschliessende Ordnung trifft, sondern diese ganz oder teilweise der Gemeinde zur Regelung überlässt und ihr dabei eine relativ erhebliche Entscheidungsfreiheit einräumt ( BGE 111 Ia 253 , BGE 110 Ia 199 E. 2, BGE 109 Ia 45 E. b, mit Hinweisen). Im vorliegenden Fall zieht das Bau-Departement die Autonomie der Einwohnergemeinde Egerkingen auf dem Gebiete der Wasserversorgung in Zweifel. Art. 54 der solothurnischen Kantonsverfassung und § 3 GG garantieren den solothurnischen Gemeinden in allgemeiner Weise Autonomie und bestimmen, dass die Gemeinden ihre Angelegenheiten im Rahmen von Verfassung und Gesetzgebung selbständig ordnen. In bezug auf die Wasserversorgung sieht § 28 Abs. 1 des Gesetzes über die Rechte am Wasser (Wasserrechtsgesetz, WRG) vor, dass diese im Rahmen des Gesetzes den Gemeinden obliegt. Nach § 10 GG können sich die Gemeinden zur Erfüllung ihrer Aufgaben zu Zweckverbänden zusammenschliessen. Diese Ordnung zeigt, dass die Einwohnergemeinden die Aufgabe der Wasserversorgung selbständig erfüllen und dass ihnen dabei eine relativ erhebliche Entscheidungsfreiheit zukommt. Daran ändert der Umstand nichts, dass der Regierungsrat unter Umständen zugunsten von Gruppenwasserversorgungen Massnahmen anordnen und mehrere Gemeinden zu gemeinsamer Wasserversorgung verpflichten kann ( § 28 Abs. 3 WRG sowie § 3 der Verordnung über Gruppenwasserversorgungen; unveröffentlichtes Urteil vom 18. November 1977 i.S. Gemeinde Senèdes, E. 3). Auch wird der Grundsatz der Autonomie der Gemeinde nicht dadurch beeinträchtigt, dass mit der Gründung eines Zweckverbandes die beteiligten Gemeinden tatsächlich einen Teil ihrer Autonomie auf den Zweckverband übertragen; die Gemeinden sind grundsätzlich frei, im BGE 113 Ia 200 S. 206 Rahmen der restriktiven Bestimmungen der Statuten aus einem Zweckverband wieder auszutreten. Bei dieser Sachlage ist im vorliegenden Fall davon auszugehen, dass der Beschwerdeführerin auf dem Gebiete der Wasserversorgung tatsächlich Autonomie im Sinne der Rechtsprechung zukommt. b) Ist eine Gemeinde in einem Sachbereich autonom, so kann sie sich mit staatsrechtlicher Beschwerde dagegen zur Wehr setzen, dass die kantonale Behörde im Genehmigungs- oder Rechtsmittelverfahren ihre Prüfungsbefugnis überschreitet. Die Gemeinde kann sodann verlangen, dass die kantonale Behörde materiell die kommunalen, kantonalen und bundesrechtlichen Vorschriften nicht verletze, die den Sachbereich, in dem Autonomie besteht, ordnen. Das Bundesgericht prüft den Entscheid der kantonalen Behörden auf Willkür hin, soweit Gesetzes- oder Verordnungsrecht in Frage steht; mit freier Kognition entscheidet es, wenn es sich um Verfassungsrecht des Bundes oder der Kantone handelt ( BGE 111 Ia 132 E. 4a, 253 E.3, BGE 110 Ia 200 E. b, BGE 109 Ia 45 E. b, mit Hinweisen). Im vorliegenden Fall macht die Beschwerdeführerin nicht geltend, der Regierungsrat habe mit seinem Entscheid seine Überprüfungsbefugnis in formeller Hinsicht überschritten. Sie wirft ihm vielmehr vor, ihre Autonomie in materieller Hinsicht zu verletzen. Der Umfang der Gemeindeautonomie ist nicht bundesverfassungsrechtlich garantiert (vgl. BGE 100 Ia 274 , ZBl 82/1981 S. 550); Art. 54 der solothurnischen Kantonsverfassung gewährt den Gemeinden Autonomie lediglich im Rahmen der Gesetzgebung. Im vorliegenden Fall stellt sich die Frage nach der Auslegung und Anwendung von § 10 GG und damit von Gesetzesrecht. Nach dem Gesagten ist daher die Beschwerde entgegen der Auffassung der Beschwerdeführerin lediglich unter dem Gesichtswinkel der Willkür zu prüfen. Den weitern Rügen der Beschwerdeführerin, der angefochtene Beschluss verletze auch das Willkürverbot und das Legalitätsprinzip, kommt daher keine eigenständige Bedeutung zu.</w:t>
      </w:r>
    </w:p>
    <w:p>
      <w:r>
        <w:rPr>
          <w:b/>
        </w:rPr>
        <w:t>E. 3</w:t>
      </w:r>
    </w:p>
    <w:p>
      <w:r>
        <w:t>Wenn eine Einigung über das Statut oder ein Reglement durch die angeschlossenen Gemeinden nicht erfolgt, wird ein Schiedsgericht bestellt. Jede der beteiligten Gemeinden wählt einen Schiedsrichter. Die Schiedsrichter bestimmen den Obmann; wenn sie sich nicht einigen können, wird der Obmann vom Regierungsrat bezeichnet.</w:t>
      </w:r>
    </w:p>
    <w:p>
      <w:r>
        <w:rPr>
          <w:b/>
        </w:rPr>
        <w:t>E. 4</w:t>
      </w:r>
    </w:p>
    <w:p>
      <w:r>
        <w:t>Das von allen beteiligten Gemeinden eines Zweckverbandes angenommene Organisationsstatut muss vom Regierungsrat genehmigt werden. Er kann die Genehmigung verweigern, wenn die Vorschriften des Statuts über den Austritt und die Haftung keinen genügenden Schutz des Verbandszweckes und des Verbandsvermögens gewährleisten.</w:t>
      </w:r>
    </w:p>
    <w:p>
      <w:r>
        <w:rPr>
          <w:b/>
        </w:rPr>
        <w:t>E. 5</w:t>
      </w:r>
    </w:p>
    <w:p>
      <w:r>
        <w:t>Der Regierungsrat löst einen Zweckverband oder eine Anstalt auf, wenn der Zweck unerreichbar geworden ist oder wenn seine Verfolgung vom Staat unmittelbar übernommen wird.</w:t>
      </w:r>
    </w:p>
    <w:p>
      <w:r>
        <w:rPr>
          <w:b/>
        </w:rPr>
        <w:t>E. 6</w:t>
      </w:r>
    </w:p>
    <w:p>
      <w:r>
        <w:t>Die Zweckverbände unterstehen der Aufsicht des Regierungsrates. a) Im vorliegenden Fall ist nicht streitig, dass nach dem Wortlaut der Statuten des Zweckverbandes eine Statutenrevision u.a. dann gültig zustandekommen kann, wenn ihr zwei Drittel der Verbandsgemeinden zustimmen. In dieser Hinsicht wirft die Beschwerdeführerin dem Regierungsrat keine unrichtige oder willkürliche Anwendung der Statuten vor. BGE 113 Ia 200 S. 208 b) Nach Abs. 2 von § 10 GG bedarf das Organisationsstatut des Zweckverbandes der Zustimmung aller beteiligten Gemeinden. Es steht ausser Zweifel, dass diese Bestimmung für die Gründung des Zweckverbandes sowie für den erstmaligen Erlass der Statuten gilt. Sie will verhindern, dass einer Gemeinde entgegen ihrem Willen von andern Gemeinden der Beitritt zu einem Zweckverband und ihr nicht genehme Statuten aufgezwungen werden. Mit dem Einstimmigkeitsprinzip dient diese Bestimmung dem Schutze der Autonomie der Gemeinden. Daran vermag auch das in § 10 Abs. 3 GG vorgesehene Schiedsverfahren nichts zu ändern. c) Es stellt sich nun aber die Frage, ob Einstimmigkeit auch für die Revision der Statuten erforderlich ist. Während das Bau-Departement die Auffassung vertritt, für die Revision der Statuten genüge - sofern von den Statuten wie im vorliegenden Fall vorgesehen - ein Mehrheitsentscheid, macht die Beschwerdeführerin geltend, eine solche könne nach § 10 GG lediglich bei Einstimmigkeit zustande kommen. Für die Auffassung des Bau-Departements spricht vorerst der Umstand, dass § 10 Abs. 1 GG vom Zusammenschluss von Gemeinden und damit von der Gründung von Zweckverbänden handelt. Demnach kann der folgende Abs. 2 von § 10 GG, in dem Zustimmung aller beteiligten Gemeinden verlangt wird, ebenfalls als eine die Gründung und den erstmaligen Erlass der Statuten betreffende Bestimmung verstanden werden. Es ist darin nicht vom Verfahren der Statutenrevision die Rede. So wie den beteiligten Gemeinden bei der Gestaltung der Statutenbestimmungen grosse Freiheit eingeräumt wird, kann auch gesagt werden, der Gesetzgeber habe es ihnen überlassen, in den Statuten über das Revisionsverfahren zu befinden und allenfalls ein Verfahren mit Mehrheitsentscheid vorzusehen. Auf der andern Seite lassen sich für die Auffassung der Beschwerdeführerin, wonach für eine Statutenrevision grundsätzlich Einstimmigkeit der Verbandsgemeinden erforderlich sei, haltbare Gründe vorbringen. § 10 Abs. 2 GG verlangt für die Statuten Einstimmigkeit, ohne zwischen dem Gründungsstadium und dem Verfahren der Statutenrevision zu differenzieren. Der oben erwähnte Schutz der Gemeinden im Zusammenhang mit der Gründung eines Zweckverbandes kann bis zu einem gewissen Grade illusorisch werden, wenn die Statuten mit einer (allenfalls qualifizierten) Mehrheit der beteiligten Gemeinden revidiert werden können. Auch das in § 10 Abs. 3 GG vorgesehene Schiedsverfahren BGE 113 Ia 200 S. 209 spricht insofern eher für das Einstimmigkeitsprinzip, als es darum geht, unter Aufrechterhaltung des Zweckverbandes eine notwendig erscheinende Statutenrevision zu ermöglichen. Ähnlich wie bei der Revision von Erlassen kann auch im Hinblick auf Statuten die Meinung vertreten werden, eine Revision sei grundsätzlich im gleichen Verfahren wie der Erlass der Statuten selbst vorzunehmen (vgl. PFISTERER, a.a.O., S. 116 oben; ALLEMANN, a.a.O., S. 149). Schliesslich wird in der Literatur die Auffassung vertreten, das Einstimmigkeitsprinzip gelte nach § 10 Abs. 2 GG implizit auch für Statutenrevisionen (SCHENKER, a.a.O., S. 121 mit Fn. 50). Es lassen sich demnach für beide Standpunkte gute Gründe anführen. Eine kantonale Praxis zu dieser Auslegungsfrage scheint nicht zu bestehen, und auch den Materialien zum Gemeindegesetz lassen sich, soweit ersichtlich, keine Hinweise entnehmen. Bei dieser Sachlage kann trotz der gewichtigen Einwendungen der Beschwerdeführerin nicht gesagt werden, die Auffassung des Bau-Departementes sei geradezu unhaltbar und damit willkürlich im Sinne der Rechtsprechung. Die Frage, ob nach § 10 GG für Statutenrevisionen Einstimmigkeit erforderlich ist oder ob diese Bestimmung es zulasse, dass in den Statuten ein Revisionsverfahren mit Mehrheitsentscheid vorgesehen wird, braucht indessen nicht in allgemeiner und abstrakter Weise beantwortet zu werden. Angesichts des Umstandes, dass im vorliegenden Fall eine inzidente Kontrolle der Statuten vorzunehmen ist, gilt es vielmehr zu prüfen, ob die Beschwerdeführerin durch den angefochtenen Beschluss im Hinblick auf die konkret streitige Statutenrevision in ihrer Autonomie verletzt worden ist. Für die Beurteilung dieser Frage gilt es vorerst, die sich gegenüberstehenden Interessen aufzuzeigen. d) Das Erfordernis der Einstimmigkeit für Statutenrevisionen auf der einen Seite vermag den Schutz der einzelnen beteiligten Gemeinde in optimaler Weise zu garantieren. Es können ihr von der (allenfalls qualifizierten) Mehrheit keine ihr nicht genehme Statuten aufgezwungen werden, und das Vertrauen der Verbandsgemeinden in den Verband und dessen Tätigkeit kann gestärkt werden. Auf der anderen Seite kann das Einstimmigkeitsprinzip die Handlungsfähigkeit des Verbandes lähmen. Deshalb erleichtert ein Mehrheitsverfahren etwa eine Anpassung an veränderte Umstände oder eine Weiterentwicklung der Aufgaben (vgl. SCHENKER, a.a.O., S. 120; PFISTERER, a.a.O., S. 114). Dieser Grundkonflikt zwischen Schutzbedürfnis der einzelnen Gemeinden und der Handlungsfähigkeit des Verbandes wird in den einzelnen Kantonen BGE 113 Ia 200 S. 210 etwa in dem Sinne gelöst, dass grundlegende Bestimmungen der Statuten nur unter Zustimmung aller beteiligten Gemeinden revidiert werden können, während Statutenbestimmungen von untergeordneter Bedeutung mit (einfacher oder qualifizierter) Mehrheit einer Revision unterzogen werden dürfen. Zu den grundlegenden Statutenbestimmungen können etwa solche gezählt werden, welche die Stellung der Verbandsgemeinden grundsätzlich und unmittelbar betreffen wie die Umschreibung des Verbandszweckes, des Kostenverteilers, der Haftung und Auflösung und ähnliches mehr. In die gleiche Richtung weist auch die Literatur, welche in bezug auf die Frage des Einstimmigkeits- bzw. Mehrheitsprinzips bei Statutenrevisionen eine Differenzierung nach deren Bedeutung befürwortet (vgl. SCHENKER, a.a.O., S. 121 ff.; PFISTERER, a.a.O., S. 114 ff.; ALLEMANN, a.a.O., S. 149; BARBARA SCHELLENBERG, Die Organisation der Zweckverbände, Diss. Zürich 1975, S. 89 ff.; ANDRÉ GRISEL, Traité de droit administratif, Neuchâtel 1984, S. 275; je mit Hinweisen auf die Regelung in verschiedenen Kantonen). Unter diesem Gesichtswinkel ist im folgenden zu prüfen, ob der Regierungsrat mit der Genehmigung der ohne die Zustimmung der Beschwerdeführerin zustande gekommenen, konkreten Statutenrevision die Gemeindeautonomie verletzt hat. e) Die Beschwerdeführerin macht in ihrer Beschwerde geltend, sie werde durch die neuen Statuten in erheblichem Ausmass stärker belastet, indem sie einen grösseren Anteil der Anlagekosten und diverse Bauten übernehmen sowie einen Kostenanteil an neu zu bauende Anlagen entrichten müsse. Im einzelnen begründet sie das Ausmass der Mehrbelastung nicht. Demgegenüber legt der Zweckverband in seiner Vernehmlassung aufgrund einer detaillierten Rechnung dar, dass die Einwohnergemeinde Egerkingen nach den neuen Statuten finanziell weniger belastet werde. Aufgrund eines Vergleiches der alten mit den neuen Statuten und nach den eingereichten Unterlagen ergibt sich folgendes Bild. Die alten Statuten des Zweckverbandes Regionale Wasserversorgung Gäu basieren auf einem generellen Projekt des Ingenieur Büros Emch + Berger aus dem Jahre 1972 (vgl. Art. 11 der alten Statuten). Diesem Projekt lag ein Planungsziel zugrunde, das sich als überdimensioniert erwies. Aufgrund eines neu festgelegten Planungszieles arbeitete das Ingenieur Büro Emch + Berger im Jahre 1982 ein neues allgemeines Projekt aus, auf das die neuen Statuten abstellen (vgl. Art. 11 der neuen Statuten). Dieses neue Projekt und BGE 113 Ia 200 S. 211 eine etwas modifizierte Konzeption führten zur Änderung der Statuten. Dabei bleibt der Zweck des Verbandes im wesentlichen der gleiche (Art. 2 in alter und neuer Fassung). Entsprechend dem Ziel der Redimensionierung des Projektes wurden die Wasserbezugsrechte der einzelnen Gemeinden neu umschrieben (Art. 33). Der Umfang der Verbandsanlagen wird in den neuen Statuten gegenüber der alten Regelung ausgedehnt (Art. 26); hinzu kommt, dass der Verband in erweitertem Ausmass bestehende Anlagen - gegen entsprechende Abgeltung - übernimmt (Art. 29 sowie Art. 41 Ziff. 4 der revidierten Statuten). Wie bisher sind die Gemeinden verpflichtet, Einzelanlagen selbst zu erstellen (Art. 27); darüber hinaus werden die Gemeinden an einzelnen Verbandsanlagen direkt beteiligt (Art. 41 Ziff. 3 sowie Art. 33bis der revidierten Statuten). Die Verteilung der Anlagekosten auf die Verbandsgemeinden wird nach einem neuen Schlüssel für den Grossteil gemäss Art. 41 Ziff. 1 der revidierten Statuten vorgenommen; danach hat die Einwohnergemeinde Egerkingen anstatt 24,90% neu lediglich noch 22,60% zu übernehmen. Im übrigen ist die Revision organisatorischer Natur und sieht u.a. vor, dass gewisse Beschlüsse und Statutenrevisionen nur noch mit Einstimmigkeit beschlossen werden können (Art. 6bis, Art. 6ter sowie Art. 50 Ziff. 2 der neuen Statuten). Gesamthaft gesehen zeigt ein Vergleich der alten mit den neuen Statuten, dass die Grundordnung nicht in grundlegender Weise verändert worden ist. Der Zweck des Verbandes ist im wesentlichen gleich geblieben. Die neue Kostenverteilung stellt für die Beschwerdeführerin keinen einschneidenden Eingriff dar: Einer allenfalls grösseren Belastung in bezug auf einzelne Verbandsanlagen und Einzelanlagen steht die geringere Beteiligung der Einwohnergemeinde Egerkingen nach Art. 41 Ziff. 1 der revidierten Statuten gegenüber; darüber hinaus ist unter diesem Gesichtspunkt zu berücksichtigen, dass mit dem reduzierten Projekt die Gesamtkosten niedriger gehalten werden sollen (vgl. Kostenvoranschlag vom 16. August 1984 und den überarbeiteten technischen Bericht vom Dezember 1984 des Ingenieur Büros Emch + Berger). Angesichts des Umstandes, dass neu für gewisse Beschlüsse und für eine Statutenrevision Einstimmigkeit der Verbandsgemeinden gefordert wird, wird die Beschwerdeführerin in ihren Mitwirkungsrechten nicht beeinträchtigt, sondern erhält mehr Rechte. Die Statutenrevision betrifft damit im wesentlichen eine Anpassung an die veränderten Umstände und hält im einzelnen in detaillierter Weise BGE 113 Ia 200 S. 212 die technischen Angaben über die zu erstellenden Angaben fest. Sie verändert die Struktur des Zweckverbandes nicht tiefgreifend und ist somit nicht von grundlegender Bedeutung. f) Die streitige Statutenrevision des Zweckverbandes Regionale Wasserversorgung Gäu ist demnach nicht von grundlegender Bedeutung. Sie trifft daher die Beschwerdeführerin nicht in zentraler Weise in ihrem Autonomiebereich. Trotz der fehlenden Zustimmung der Beschwerdeführerin durfte der Regierungsrat im Hinblick auf § 10 GG gestützt auf die geltenden Statutenbestimmungen die streitige Statutenrevision als gültig zustande gekommen betrachten und genehmigen, ohne in Willkür zu verfallen. Aus diesen Gründen hat der Regierungsrat die Autonomie der Beschwerdeführerin nicht verletzt. Demnach erweist sich die Rüge der Autonomieverletzung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